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E7" w:rsidRDefault="00B305F9" w:rsidP="00BD6BE7">
      <w:pPr>
        <w:jc w:val="center"/>
        <w:rPr>
          <w:rFonts w:ascii="Sylfaen" w:hAnsi="Sylfaen"/>
          <w:b/>
          <w:color w:val="253848" w:themeColor="background2" w:themeShade="40"/>
          <w:sz w:val="32"/>
          <w:szCs w:val="32"/>
          <w:lang w:val="ka-GE"/>
        </w:rPr>
      </w:pPr>
      <w:r w:rsidRPr="00BD6BE7">
        <w:rPr>
          <w:rFonts w:ascii="Sylfaen" w:hAnsi="Sylfaen"/>
          <w:b/>
          <w:color w:val="253848" w:themeColor="background2" w:themeShade="40"/>
          <w:sz w:val="32"/>
          <w:szCs w:val="32"/>
          <w:lang w:val="ka-GE"/>
        </w:rPr>
        <w:t xml:space="preserve">არასამთავრობო ორგანიზაცია </w:t>
      </w:r>
      <w:r w:rsidR="00ED28C3" w:rsidRPr="00BD6BE7">
        <w:rPr>
          <w:rFonts w:ascii="Sylfaen" w:hAnsi="Sylfaen"/>
          <w:b/>
          <w:color w:val="253848" w:themeColor="background2" w:themeShade="40"/>
          <w:sz w:val="32"/>
          <w:szCs w:val="32"/>
          <w:lang w:val="ka-GE"/>
        </w:rPr>
        <w:t xml:space="preserve">ცენტრი „ემპათია“ - ს </w:t>
      </w:r>
      <w:r w:rsidR="00BD6BE7" w:rsidRPr="00BD6BE7">
        <w:rPr>
          <w:rFonts w:ascii="Sylfaen" w:hAnsi="Sylfaen"/>
          <w:b/>
          <w:color w:val="253848" w:themeColor="background2" w:themeShade="40"/>
          <w:sz w:val="32"/>
          <w:szCs w:val="32"/>
          <w:lang w:val="ka-GE"/>
        </w:rPr>
        <w:t xml:space="preserve"> </w:t>
      </w:r>
    </w:p>
    <w:p w:rsidR="00ED28C3" w:rsidRPr="00BD6BE7" w:rsidRDefault="00B305F9" w:rsidP="00BD6BE7">
      <w:pPr>
        <w:jc w:val="center"/>
        <w:rPr>
          <w:rFonts w:ascii="Sylfaen" w:hAnsi="Sylfaen"/>
          <w:b/>
          <w:color w:val="253848" w:themeColor="background2" w:themeShade="40"/>
          <w:sz w:val="36"/>
          <w:szCs w:val="36"/>
          <w:lang w:val="ka-GE"/>
        </w:rPr>
      </w:pPr>
      <w:r w:rsidRPr="00BD6BE7">
        <w:rPr>
          <w:rFonts w:ascii="Sylfaen" w:hAnsi="Sylfaen"/>
          <w:b/>
          <w:color w:val="253848" w:themeColor="background2" w:themeShade="40"/>
          <w:sz w:val="36"/>
          <w:szCs w:val="36"/>
          <w:lang w:val="ka-GE"/>
        </w:rPr>
        <w:t xml:space="preserve">საჯარო </w:t>
      </w:r>
      <w:r w:rsidR="00ED28C3" w:rsidRPr="00BD6BE7">
        <w:rPr>
          <w:rFonts w:ascii="Sylfaen" w:hAnsi="Sylfaen"/>
          <w:b/>
          <w:color w:val="253848" w:themeColor="background2" w:themeShade="40"/>
          <w:sz w:val="36"/>
          <w:szCs w:val="36"/>
          <w:lang w:val="ka-GE"/>
        </w:rPr>
        <w:t>მიმართვა</w:t>
      </w:r>
    </w:p>
    <w:p w:rsidR="005F41B5" w:rsidRDefault="005F41B5" w:rsidP="005F41B5">
      <w:pPr>
        <w:jc w:val="center"/>
        <w:rPr>
          <w:rFonts w:ascii="Sylfaen" w:hAnsi="Sylfaen"/>
          <w:b/>
          <w:color w:val="253848" w:themeColor="background2" w:themeShade="40"/>
          <w:sz w:val="28"/>
          <w:szCs w:val="28"/>
          <w:lang w:val="ka-GE"/>
        </w:rPr>
      </w:pPr>
      <w:r>
        <w:rPr>
          <w:rFonts w:ascii="Sylfaen" w:hAnsi="Sylfaen"/>
          <w:b/>
          <w:color w:val="253848" w:themeColor="background2" w:themeShade="40"/>
          <w:sz w:val="28"/>
          <w:szCs w:val="28"/>
          <w:lang w:val="ka-GE"/>
        </w:rPr>
        <w:t>საქართველოს სახელმწიფო ინსპექტორს ქნ. ლონდა თოლორაიას,</w:t>
      </w:r>
    </w:p>
    <w:p w:rsidR="005F41B5" w:rsidRDefault="005F41B5" w:rsidP="005F41B5">
      <w:pPr>
        <w:jc w:val="center"/>
        <w:rPr>
          <w:rFonts w:ascii="Sylfaen" w:hAnsi="Sylfaen"/>
          <w:b/>
          <w:color w:val="253848" w:themeColor="background2" w:themeShade="40"/>
          <w:sz w:val="28"/>
          <w:szCs w:val="28"/>
          <w:lang w:val="ka-GE"/>
        </w:rPr>
      </w:pPr>
      <w:r>
        <w:rPr>
          <w:rFonts w:ascii="Sylfaen" w:hAnsi="Sylfaen"/>
          <w:b/>
          <w:color w:val="253848" w:themeColor="background2" w:themeShade="40"/>
          <w:sz w:val="28"/>
          <w:szCs w:val="28"/>
          <w:lang w:val="ka-GE"/>
        </w:rPr>
        <w:t xml:space="preserve"> ლუკა სირაძის სუიციდის ფაქტთან დაკავშირებით.</w:t>
      </w:r>
    </w:p>
    <w:p w:rsidR="00D375A0" w:rsidRDefault="00D375A0" w:rsidP="00B305F9">
      <w:pPr>
        <w:rPr>
          <w:rFonts w:ascii="Sylfaen" w:hAnsi="Sylfaen"/>
          <w:color w:val="253848" w:themeColor="background2" w:themeShade="40"/>
          <w:sz w:val="22"/>
          <w:szCs w:val="22"/>
          <w:lang w:val="ka-GE"/>
        </w:rPr>
      </w:pPr>
      <w:bookmarkStart w:id="0" w:name="_GoBack"/>
      <w:bookmarkEnd w:id="0"/>
    </w:p>
    <w:p w:rsidR="00B305F9" w:rsidRPr="00003279" w:rsidRDefault="000C3BA3" w:rsidP="00B305F9">
      <w:pPr>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ქალბატონო ლონდა, </w:t>
      </w:r>
    </w:p>
    <w:p w:rsidR="00852E6D" w:rsidRPr="00003279" w:rsidRDefault="001E61F4" w:rsidP="005C2CF5">
      <w:p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მოგახსენებთ, რომ ჩვენი ცენტრის მიერ განხორციელდა საჯარო ინფორმაციის შესწავლა ლუკა სირაძის სუიციდის ფაქტთან დაკავშირებით. </w:t>
      </w:r>
    </w:p>
    <w:p w:rsidR="001E61F4" w:rsidRPr="00003279" w:rsidRDefault="001E61F4" w:rsidP="005C2CF5">
      <w:p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მოგიწოდებთ, გარდაცვლილი არასრულწლოვანის ლუკა სირაძის სამეზე გამოძიება დაიწყოთ საქართველოს სსკ - ის 144 </w:t>
      </w:r>
      <w:r w:rsidRPr="00003279">
        <w:rPr>
          <w:rFonts w:ascii="Sylfaen" w:hAnsi="Sylfaen"/>
          <w:color w:val="253848" w:themeColor="background2" w:themeShade="40"/>
          <w:sz w:val="22"/>
          <w:szCs w:val="22"/>
          <w:vertAlign w:val="superscript"/>
          <w:lang w:val="ka-GE"/>
        </w:rPr>
        <w:t xml:space="preserve">1 </w:t>
      </w:r>
      <w:r w:rsidRPr="00003279">
        <w:rPr>
          <w:rFonts w:ascii="Sylfaen" w:hAnsi="Sylfaen"/>
          <w:color w:val="253848" w:themeColor="background2" w:themeShade="40"/>
          <w:sz w:val="22"/>
          <w:szCs w:val="22"/>
          <w:lang w:val="ka-GE"/>
        </w:rPr>
        <w:t xml:space="preserve">მუხლით, შემდეგი გარემოებების გათვალისწინებით: </w:t>
      </w:r>
    </w:p>
    <w:p w:rsidR="00696C3C" w:rsidRPr="00003279" w:rsidRDefault="00696C3C" w:rsidP="00696C3C">
      <w:pPr>
        <w:pStyle w:val="ListParagraph"/>
        <w:numPr>
          <w:ilvl w:val="0"/>
          <w:numId w:val="6"/>
        </w:num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სუიციდის ფაქტი დროში კავშირში იმყოფება პო</w:t>
      </w:r>
      <w:r w:rsidR="00C14EB4" w:rsidRPr="00003279">
        <w:rPr>
          <w:rFonts w:ascii="Sylfaen" w:hAnsi="Sylfaen"/>
          <w:color w:val="253848" w:themeColor="background2" w:themeShade="40"/>
          <w:sz w:val="22"/>
          <w:szCs w:val="22"/>
          <w:lang w:val="ka-GE"/>
        </w:rPr>
        <w:t>ლ</w:t>
      </w:r>
      <w:r w:rsidRPr="00003279">
        <w:rPr>
          <w:rFonts w:ascii="Sylfaen" w:hAnsi="Sylfaen"/>
          <w:color w:val="253848" w:themeColor="background2" w:themeShade="40"/>
          <w:sz w:val="22"/>
          <w:szCs w:val="22"/>
          <w:lang w:val="ka-GE"/>
        </w:rPr>
        <w:t>იციაში დაკითხვის ფაქტთან</w:t>
      </w:r>
      <w:r w:rsidR="00C14EB4" w:rsidRPr="00003279">
        <w:rPr>
          <w:rFonts w:ascii="Sylfaen" w:hAnsi="Sylfaen"/>
          <w:color w:val="253848" w:themeColor="background2" w:themeShade="40"/>
          <w:sz w:val="22"/>
          <w:szCs w:val="22"/>
          <w:lang w:val="ka-GE"/>
        </w:rPr>
        <w:t>, ასევე გავრცელებული ინფორმაციით</w:t>
      </w:r>
      <w:r w:rsidR="00003279" w:rsidRPr="00003279">
        <w:rPr>
          <w:rFonts w:ascii="Sylfaen" w:hAnsi="Sylfaen"/>
          <w:color w:val="253848" w:themeColor="background2" w:themeShade="40"/>
          <w:sz w:val="22"/>
          <w:szCs w:val="22"/>
          <w:lang w:val="ka-GE"/>
        </w:rPr>
        <w:t>,</w:t>
      </w:r>
      <w:r w:rsidR="00C14EB4" w:rsidRPr="00003279">
        <w:rPr>
          <w:rFonts w:ascii="Sylfaen" w:hAnsi="Sylfaen"/>
          <w:color w:val="253848" w:themeColor="background2" w:themeShade="40"/>
          <w:sz w:val="22"/>
          <w:szCs w:val="22"/>
          <w:lang w:val="ka-GE"/>
        </w:rPr>
        <w:t xml:space="preserve"> მოზარდთა სრულიად უკანონო დაპირისპირებას მოჰყვა სხვა არასრულწლოვანის მხრიდან თვითდაზიანების ფაქტიც. </w:t>
      </w:r>
    </w:p>
    <w:p w:rsidR="00696C3C" w:rsidRPr="00003279" w:rsidRDefault="00C14EB4" w:rsidP="00696C3C">
      <w:pPr>
        <w:pStyle w:val="ListParagraph"/>
        <w:numPr>
          <w:ilvl w:val="0"/>
          <w:numId w:val="6"/>
        </w:num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არასრულწლოვანზე სავარაუდოდ განხორციელდა ფსიქოლოგიური ზემოქმედება, ძმის მიმართ მუქარის, შანტაჟის ელემენტებისა და არასრულწლოვანთა დაპირისპირების სახით, განსაკუთრებით საყურადღებოა სამედიცინო დახმარების აღმოჩენაზე უარის თქმა. </w:t>
      </w:r>
    </w:p>
    <w:p w:rsidR="00C14EB4" w:rsidRPr="00003279" w:rsidRDefault="00C14EB4" w:rsidP="00696C3C">
      <w:pPr>
        <w:pStyle w:val="ListParagraph"/>
        <w:numPr>
          <w:ilvl w:val="0"/>
          <w:numId w:val="6"/>
        </w:num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აღნიშნული დაკითხვის მიზანს შეადგენდა აღიარებითი ჩვენების მოპოვება </w:t>
      </w:r>
    </w:p>
    <w:p w:rsidR="00C14EB4" w:rsidRPr="00003279" w:rsidRDefault="00C14EB4" w:rsidP="00696C3C">
      <w:pPr>
        <w:pStyle w:val="ListParagraph"/>
        <w:numPr>
          <w:ilvl w:val="0"/>
          <w:numId w:val="6"/>
        </w:num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აღნიშნულ დაკითხვა - „გამოკითხვას“ ესწრებოდა სხვა პოლიციის თანამშრომლებიც. </w:t>
      </w:r>
    </w:p>
    <w:p w:rsidR="00C1340C" w:rsidRPr="00003279" w:rsidRDefault="00C1340C" w:rsidP="00C1340C">
      <w:p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აქვე მოგვყავს წამების დეფინიცია </w:t>
      </w:r>
    </w:p>
    <w:p w:rsidR="00E800D8" w:rsidRPr="00003279" w:rsidRDefault="00E800D8" w:rsidP="00C1340C">
      <w:pPr>
        <w:jc w:val="both"/>
        <w:rPr>
          <w:rFonts w:ascii="Sylfaen" w:eastAsia="Times New Roman" w:hAnsi="Sylfaen" w:cs="Times New Roman"/>
          <w:color w:val="333333"/>
          <w:sz w:val="22"/>
          <w:szCs w:val="22"/>
          <w:lang w:val="ka-GE"/>
        </w:rPr>
      </w:pPr>
      <w:r w:rsidRPr="00003279">
        <w:rPr>
          <w:rFonts w:ascii="Sylfaen" w:eastAsia="Times New Roman" w:hAnsi="Sylfaen" w:cs="Times New Roman"/>
          <w:color w:val="333333"/>
          <w:sz w:val="22"/>
          <w:szCs w:val="22"/>
          <w:lang w:val="ka-GE"/>
        </w:rPr>
        <w:t xml:space="preserve">„კონვენცია წამებისა და სხვა სასტიკი, არაადამიანური ან ღირსების შემლახავი მოპყრობის და დასჯის წინააღმდეგ“ მუხლი 1 - ის შესაბამისად  (ძალაშია 1994 წლის 25 ნოემბრიდან საქართველო შეუერთდა პარლამენტის 22.12.1994 წლის N 1493 დადგენილებით საქართველოს პარლამენტის 07.07.2002 წლის N 1493 დადგენილებით კონვენციის 21-ე და 22-ე მუხლების მოთხოვნათა </w:t>
      </w:r>
      <w:r w:rsidRPr="00003279">
        <w:rPr>
          <w:rFonts w:ascii="Sylfaen" w:eastAsia="Times New Roman" w:hAnsi="Sylfaen" w:cs="Times New Roman"/>
          <w:color w:val="333333"/>
          <w:sz w:val="22"/>
          <w:szCs w:val="22"/>
          <w:lang w:val="ka-GE"/>
        </w:rPr>
        <w:lastRenderedPageBreak/>
        <w:t>შესაბამისად საქართველო აღიარებს კონვენციით გათვალისწინებულ წამების საწინააღმდეგო კომიტეტის კომპეტენციას. )</w:t>
      </w:r>
    </w:p>
    <w:p w:rsidR="00B11338" w:rsidRDefault="00B11338" w:rsidP="00B11338">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1</w:t>
      </w:r>
    </w:p>
    <w:p w:rsidR="00B11338" w:rsidRDefault="00B11338" w:rsidP="00B11338">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lang w:val="ka-GE"/>
        </w:rPr>
        <w:t>1. ამ კონვენციის მიზნებისათვის, ტერმინი „წამება“ ნიშნავს ნებისმიერ ქმედებას, რომლითაც ამა თუ იმ პირს განზრახ მიეყენება ძლიერი ტკივილი ან ტანჯვა, ფიზიკური ან სულიერი, ისეთი მიზნებით, როგორიცაა მისგან ამ მესამე პირისგან ინფორმაციის ან აღიარების მოპოვება, მისი დასჯა ქმედებისათვის, რომელიც მან ან მესამე პირმა ჩაიდინა, ან რომლის ჩადენაშიც ეჭვმიტანილია, ან მისი ან მესამე პირის დაშინება ან იძულება, ან ნებისმიერი ხასიათის დისკრიმინაციაზე დაფუძნებული ნებისმიერი მიზეზით, როდესაც ამგვარი ტკივილი ან ტანჯვა მიყენებულია სახელმწიფო თანამდებობის პირის, ან ოფიციალური თანამდებობით მოქმედი სხვა პირის მიერ, ან მისი წაქეზებით, ან მისი ნებართვით, ან მისი უსიტყვო თანხმობით. იგი არ მოიცავს ტკივილს ან ტანჯვას, რომელიც მხოლოდ კანონიერი სანქციების შედეგად წარმოიქმნება, არსებითად განუყოფელია მათგან, ან მათი თანმდევია.</w:t>
      </w:r>
    </w:p>
    <w:p w:rsidR="00B11338" w:rsidRDefault="00B11338" w:rsidP="00B11338">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lang w:val="ka-GE"/>
        </w:rPr>
        <w:t>2. ეს მუხლი ზიანს არ აყენებს რომელიმე საერთაშორისო დოკუმენტს ან ეროვნულ კანონმდებლობას, რომელიც შეიცავს ან შეიძლება შეიცავდეს დებულებებს უფრო ფართო გამოყენების თაობაზე.</w:t>
      </w:r>
    </w:p>
    <w:p w:rsidR="00B11338" w:rsidRDefault="00B11338" w:rsidP="00B11338">
      <w:pPr>
        <w:pStyle w:val="muxlixml"/>
        <w:shd w:val="clear" w:color="auto" w:fill="EAEAEA"/>
        <w:spacing w:before="240" w:beforeAutospacing="0" w:after="0" w:afterAutospacing="0" w:line="240" w:lineRule="atLeast"/>
        <w:ind w:left="850" w:hanging="850"/>
        <w:rPr>
          <w:rFonts w:ascii="Sylfaen" w:hAnsi="Sylfaen"/>
          <w:b/>
          <w:bCs/>
          <w:color w:val="333333"/>
          <w:sz w:val="22"/>
          <w:szCs w:val="22"/>
        </w:rPr>
      </w:pPr>
      <w:r>
        <w:rPr>
          <w:rFonts w:ascii="Sylfaen" w:hAnsi="Sylfaen"/>
          <w:b/>
          <w:bCs/>
          <w:color w:val="333333"/>
          <w:sz w:val="22"/>
          <w:szCs w:val="22"/>
          <w:lang w:val="ka-GE"/>
        </w:rPr>
        <w:t>  მუხლი 4</w:t>
      </w:r>
    </w:p>
    <w:p w:rsidR="00B11338" w:rsidRDefault="00B11338" w:rsidP="00B11338">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lang w:val="ka-GE"/>
        </w:rPr>
        <w:t>1. თითოეული მხარე-სახელმწიფო უზრუნველყოფს, რომ წამების ყველა აქტი მისი სისხლის სამართლებრივი კანონმდებლობის მიხედვით განიხილებოდეს, როგორც დანაშაულები. იგივე შეეხება წამების აქტის ჩადენის მცდელობასა და ნებისმიერი პირის ქმედებას, რომელიც წამებაში თანამონაწილეობას ან მონაწილეობას წარმოადგენს.</w:t>
      </w:r>
    </w:p>
    <w:p w:rsidR="00B11338" w:rsidRDefault="00B11338" w:rsidP="00B11338">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lang w:val="ka-GE"/>
        </w:rPr>
        <w:t>2. თითოეული მხარე-სახლემწიფო აწესებს სათანადო სასჯელებს ამგვარი დანაშაულებისთვის, მათი მძიმე ხასიათის გათვალისწინებით.</w:t>
      </w:r>
    </w:p>
    <w:p w:rsidR="00B11338" w:rsidRDefault="00B11338" w:rsidP="005C2CF5">
      <w:pPr>
        <w:jc w:val="both"/>
        <w:rPr>
          <w:rFonts w:ascii="Sylfaen" w:hAnsi="Sylfaen"/>
          <w:b/>
          <w:color w:val="253848" w:themeColor="background2" w:themeShade="40"/>
          <w:sz w:val="24"/>
          <w:szCs w:val="24"/>
        </w:rPr>
      </w:pPr>
    </w:p>
    <w:p w:rsidR="00003279" w:rsidRPr="00003279" w:rsidRDefault="00003279" w:rsidP="005C2CF5">
      <w:pPr>
        <w:jc w:val="both"/>
        <w:rPr>
          <w:rFonts w:ascii="Sylfaen" w:hAnsi="Sylfaen"/>
          <w:color w:val="253848" w:themeColor="background2" w:themeShade="40"/>
          <w:sz w:val="22"/>
          <w:szCs w:val="22"/>
          <w:lang w:val="ka-GE"/>
        </w:rPr>
      </w:pPr>
      <w:r w:rsidRPr="00003279">
        <w:rPr>
          <w:rFonts w:ascii="Sylfaen" w:hAnsi="Sylfaen"/>
          <w:color w:val="253848" w:themeColor="background2" w:themeShade="40"/>
          <w:sz w:val="22"/>
          <w:szCs w:val="22"/>
          <w:lang w:val="ka-GE"/>
        </w:rPr>
        <w:t xml:space="preserve">იმედი გვაქვს აღნიშნულ საქმეზე გამოძიება წარიმართება სწრაფად, მიუკერძოებლად და ობიექტურად. </w:t>
      </w:r>
    </w:p>
    <w:p w:rsidR="00ED28C3" w:rsidRPr="00003279" w:rsidRDefault="001E61F4" w:rsidP="005C2CF5">
      <w:pPr>
        <w:jc w:val="both"/>
        <w:rPr>
          <w:rFonts w:ascii="Sylfaen" w:hAnsi="Sylfaen"/>
          <w:color w:val="253848" w:themeColor="background2" w:themeShade="40"/>
          <w:sz w:val="24"/>
          <w:szCs w:val="24"/>
          <w:lang w:val="ka-GE"/>
        </w:rPr>
      </w:pPr>
      <w:r w:rsidRPr="00003279">
        <w:rPr>
          <w:rFonts w:ascii="Sylfaen" w:hAnsi="Sylfaen"/>
          <w:color w:val="253848" w:themeColor="background2" w:themeShade="40"/>
          <w:sz w:val="24"/>
          <w:szCs w:val="24"/>
          <w:lang w:val="ka-GE"/>
        </w:rPr>
        <w:t xml:space="preserve">პატივისცემით, </w:t>
      </w:r>
    </w:p>
    <w:p w:rsidR="001E61F4" w:rsidRPr="00003279" w:rsidRDefault="001E61F4" w:rsidP="005C2CF5">
      <w:pPr>
        <w:jc w:val="both"/>
        <w:rPr>
          <w:rFonts w:ascii="Sylfaen" w:hAnsi="Sylfaen"/>
          <w:color w:val="253848" w:themeColor="background2" w:themeShade="40"/>
          <w:sz w:val="24"/>
          <w:szCs w:val="24"/>
          <w:lang w:val="ka-GE"/>
        </w:rPr>
      </w:pPr>
      <w:r w:rsidRPr="00003279">
        <w:rPr>
          <w:rFonts w:ascii="Sylfaen" w:hAnsi="Sylfaen"/>
          <w:color w:val="253848" w:themeColor="background2" w:themeShade="40"/>
          <w:sz w:val="24"/>
          <w:szCs w:val="24"/>
          <w:lang w:val="ka-GE"/>
        </w:rPr>
        <w:t xml:space="preserve">ცენტრი „ემპათია“ -ს პრეზიდენტი                 </w:t>
      </w:r>
      <w:r w:rsidR="00003279" w:rsidRPr="00003279">
        <w:rPr>
          <w:rFonts w:ascii="Sylfaen" w:hAnsi="Sylfaen"/>
          <w:color w:val="253848" w:themeColor="background2" w:themeShade="40"/>
          <w:sz w:val="24"/>
          <w:szCs w:val="24"/>
          <w:lang w:val="ka-GE"/>
        </w:rPr>
        <w:t xml:space="preserve">                          </w:t>
      </w:r>
      <w:r w:rsidRPr="00003279">
        <w:rPr>
          <w:rFonts w:ascii="Sylfaen" w:hAnsi="Sylfaen"/>
          <w:color w:val="253848" w:themeColor="background2" w:themeShade="40"/>
          <w:sz w:val="24"/>
          <w:szCs w:val="24"/>
          <w:lang w:val="ka-GE"/>
        </w:rPr>
        <w:t>მარიამ ჯიშკარიანი</w:t>
      </w:r>
    </w:p>
    <w:p w:rsidR="001E61F4" w:rsidRPr="00003279" w:rsidRDefault="001E61F4" w:rsidP="005C2CF5">
      <w:pPr>
        <w:jc w:val="both"/>
        <w:rPr>
          <w:rFonts w:ascii="Sylfaen" w:hAnsi="Sylfaen"/>
          <w:color w:val="253848" w:themeColor="background2" w:themeShade="40"/>
          <w:sz w:val="24"/>
          <w:szCs w:val="24"/>
          <w:lang w:val="ka-GE"/>
        </w:rPr>
      </w:pPr>
      <w:r w:rsidRPr="00003279">
        <w:rPr>
          <w:rFonts w:ascii="Sylfaen" w:hAnsi="Sylfaen"/>
          <w:color w:val="253848" w:themeColor="background2" w:themeShade="40"/>
          <w:sz w:val="24"/>
          <w:szCs w:val="24"/>
          <w:lang w:val="ka-GE"/>
        </w:rPr>
        <w:t xml:space="preserve">იურიდიული სამსახურის უფროსი                 </w:t>
      </w:r>
      <w:r w:rsidR="00003279" w:rsidRPr="00003279">
        <w:rPr>
          <w:rFonts w:ascii="Sylfaen" w:hAnsi="Sylfaen"/>
          <w:color w:val="253848" w:themeColor="background2" w:themeShade="40"/>
          <w:sz w:val="24"/>
          <w:szCs w:val="24"/>
          <w:lang w:val="ka-GE"/>
        </w:rPr>
        <w:t xml:space="preserve">                        </w:t>
      </w:r>
      <w:r w:rsidRPr="00003279">
        <w:rPr>
          <w:rFonts w:ascii="Sylfaen" w:hAnsi="Sylfaen"/>
          <w:color w:val="253848" w:themeColor="background2" w:themeShade="40"/>
          <w:sz w:val="24"/>
          <w:szCs w:val="24"/>
          <w:lang w:val="ka-GE"/>
        </w:rPr>
        <w:t xml:space="preserve"> გიგა ლემონჯავა</w:t>
      </w:r>
    </w:p>
    <w:p w:rsidR="00ED28C3" w:rsidRDefault="00ED28C3" w:rsidP="005C2CF5">
      <w:pPr>
        <w:jc w:val="both"/>
        <w:rPr>
          <w:rFonts w:ascii="Sylfaen" w:hAnsi="Sylfaen"/>
          <w:b/>
          <w:color w:val="253848" w:themeColor="background2" w:themeShade="40"/>
          <w:sz w:val="24"/>
          <w:szCs w:val="24"/>
          <w:lang w:val="ka-GE"/>
        </w:rPr>
      </w:pPr>
    </w:p>
    <w:sectPr w:rsidR="00ED28C3">
      <w:headerReference w:type="default" r:id="rId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17" w:rsidRDefault="009C4C17" w:rsidP="0031263E">
      <w:pPr>
        <w:spacing w:after="0" w:line="240" w:lineRule="auto"/>
      </w:pPr>
      <w:r>
        <w:separator/>
      </w:r>
    </w:p>
  </w:endnote>
  <w:endnote w:type="continuationSeparator" w:id="0">
    <w:p w:rsidR="009C4C17" w:rsidRDefault="009C4C17" w:rsidP="0031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EF2" w:rsidRPr="00DD1EF2" w:rsidRDefault="00DD1EF2" w:rsidP="00E3694E">
    <w:pPr>
      <w:pStyle w:val="Footer"/>
      <w:tabs>
        <w:tab w:val="left" w:pos="1115"/>
      </w:tabs>
      <w:jc w:val="center"/>
      <w:rPr>
        <w:lang w:val="ka-GE"/>
      </w:rPr>
    </w:pPr>
    <w:r w:rsidRPr="00DD1EF2">
      <w:rPr>
        <w:noProof/>
      </w:rPr>
      <mc:AlternateContent>
        <mc:Choice Requires="wps">
          <w:drawing>
            <wp:anchor distT="0" distB="0" distL="114300" distR="114300" simplePos="0" relativeHeight="251660288" behindDoc="0" locked="0" layoutInCell="0" allowOverlap="1">
              <wp:simplePos x="0" y="0"/>
              <wp:positionH relativeFrom="column">
                <wp:posOffset>-28575</wp:posOffset>
              </wp:positionH>
              <wp:positionV relativeFrom="paragraph">
                <wp:posOffset>-18415</wp:posOffset>
              </wp:positionV>
              <wp:extent cx="5991860" cy="0"/>
              <wp:effectExtent l="26670" t="19685" r="2032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59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mc:Fallback>
      </mc:AlternateContent>
    </w:r>
    <w:r w:rsidRPr="00DD1EF2">
      <w:rPr>
        <w:rFonts w:ascii="Sylfaen" w:hAnsi="Sylfaen" w:cs="Sylfaen"/>
        <w:lang w:val="ka-GE"/>
      </w:rPr>
      <w:t>საქართველო</w:t>
    </w:r>
    <w:r w:rsidRPr="00DD1EF2">
      <w:rPr>
        <w:lang w:val="ka-GE"/>
      </w:rPr>
      <w:t xml:space="preserve">, </w:t>
    </w:r>
    <w:r w:rsidRPr="00DD1EF2">
      <w:rPr>
        <w:rFonts w:ascii="Sylfaen" w:hAnsi="Sylfaen" w:cs="Sylfaen"/>
        <w:lang w:val="ka-GE"/>
      </w:rPr>
      <w:t>თბილისი</w:t>
    </w:r>
    <w:r w:rsidRPr="00DD1EF2">
      <w:t xml:space="preserve"> 0160, </w:t>
    </w:r>
    <w:r w:rsidRPr="00DD1EF2">
      <w:rPr>
        <w:rFonts w:ascii="Sylfaen" w:hAnsi="Sylfaen" w:cs="Sylfaen"/>
        <w:lang w:val="ka-GE"/>
      </w:rPr>
      <w:t>კანდელაკის</w:t>
    </w:r>
    <w:r w:rsidRPr="00DD1EF2">
      <w:rPr>
        <w:lang w:val="ka-GE"/>
      </w:rPr>
      <w:t xml:space="preserve"> </w:t>
    </w:r>
    <w:r w:rsidRPr="00DD1EF2">
      <w:rPr>
        <w:rFonts w:ascii="Sylfaen" w:hAnsi="Sylfaen" w:cs="Sylfaen"/>
        <w:lang w:val="ka-GE"/>
      </w:rPr>
      <w:t>ქ</w:t>
    </w:r>
    <w:r w:rsidRPr="00DD1EF2">
      <w:rPr>
        <w:lang w:val="ka-GE"/>
      </w:rPr>
      <w:t>. N23</w:t>
    </w:r>
  </w:p>
  <w:p w:rsidR="00DD1EF2" w:rsidRPr="00DD1EF2" w:rsidRDefault="00DD1EF2" w:rsidP="00E3694E">
    <w:pPr>
      <w:pStyle w:val="Footer"/>
      <w:tabs>
        <w:tab w:val="left" w:pos="1115"/>
      </w:tabs>
      <w:jc w:val="center"/>
    </w:pPr>
    <w:r w:rsidRPr="00DD1EF2">
      <w:t xml:space="preserve">23 </w:t>
    </w:r>
    <w:proofErr w:type="spellStart"/>
    <w:r w:rsidRPr="00DD1EF2">
      <w:t>Kandelaki</w:t>
    </w:r>
    <w:proofErr w:type="spellEnd"/>
    <w:r w:rsidRPr="00DD1EF2">
      <w:t xml:space="preserve"> Str.  Tbilisi </w:t>
    </w:r>
    <w:proofErr w:type="gramStart"/>
    <w:r w:rsidRPr="00DD1EF2">
      <w:t>0160,  Georgia</w:t>
    </w:r>
    <w:proofErr w:type="gramEnd"/>
    <w:r w:rsidRPr="00DD1EF2">
      <w:t>. Phone: (+995 32) 238 10 15.</w:t>
    </w:r>
  </w:p>
  <w:p w:rsidR="00DD1EF2" w:rsidRPr="00DD1EF2" w:rsidRDefault="00DD1EF2" w:rsidP="00E3694E">
    <w:pPr>
      <w:pStyle w:val="Footer"/>
      <w:tabs>
        <w:tab w:val="left" w:pos="1115"/>
      </w:tabs>
      <w:jc w:val="center"/>
      <w:rPr>
        <w:lang w:val="ka-GE"/>
      </w:rPr>
    </w:pPr>
    <w:r w:rsidRPr="00DD1EF2">
      <w:t>“Hot Line</w:t>
    </w:r>
    <w:proofErr w:type="gramStart"/>
    <w:r w:rsidRPr="00DD1EF2">
      <w:t xml:space="preserve">” </w:t>
    </w:r>
    <w:r w:rsidRPr="00DD1EF2">
      <w:rPr>
        <w:lang w:val="ka-GE"/>
      </w:rPr>
      <w:t>:</w:t>
    </w:r>
    <w:proofErr w:type="gramEnd"/>
    <w:r w:rsidRPr="00DD1EF2">
      <w:rPr>
        <w:lang w:val="ka-GE"/>
      </w:rPr>
      <w:t xml:space="preserve">  +995599 885468/28</w:t>
    </w:r>
  </w:p>
  <w:p w:rsidR="00DD1EF2" w:rsidRPr="00DD1EF2" w:rsidRDefault="00DD1EF2" w:rsidP="00940FA2">
    <w:pPr>
      <w:pStyle w:val="Footer"/>
      <w:tabs>
        <w:tab w:val="left" w:pos="1115"/>
      </w:tabs>
      <w:rPr>
        <w:lang w:val="fr-FR"/>
      </w:rPr>
    </w:pPr>
    <w:r w:rsidRPr="00DD1EF2">
      <w:rPr>
        <w:lang w:val="fr-FR"/>
      </w:rPr>
      <w:t xml:space="preserve">Fax: (+995 32) 238 10 33     </w:t>
    </w:r>
    <w:r w:rsidR="00940FA2">
      <w:rPr>
        <w:lang w:val="fr-FR"/>
      </w:rPr>
      <w:t xml:space="preserve">          </w:t>
    </w:r>
    <w:r w:rsidR="00940FA2" w:rsidRPr="00940FA2">
      <w:rPr>
        <w:rFonts w:ascii="Sylfaen" w:hAnsi="Sylfaen"/>
        <w:b/>
        <w:sz w:val="22"/>
        <w:szCs w:val="22"/>
      </w:rPr>
      <w:t>VAT: 211322200</w:t>
    </w:r>
    <w:r w:rsidR="00940FA2">
      <w:rPr>
        <w:lang w:val="fr-FR"/>
      </w:rPr>
      <w:t xml:space="preserve">                            </w:t>
    </w:r>
    <w:r w:rsidRPr="00DD1EF2">
      <w:rPr>
        <w:lang w:val="fr-FR"/>
      </w:rPr>
      <w:t xml:space="preserve">E-mail: </w:t>
    </w:r>
    <w:hyperlink r:id="rId1" w:history="1">
      <w:r w:rsidRPr="00DD1EF2">
        <w:rPr>
          <w:rStyle w:val="Hyperlink"/>
          <w:lang w:val="fr-FR"/>
        </w:rPr>
        <w:t>centre@empathy.ge</w:t>
      </w:r>
    </w:hyperlink>
  </w:p>
  <w:p w:rsidR="00DD1EF2" w:rsidRPr="00DD1EF2" w:rsidRDefault="00DD1EF2" w:rsidP="00E3694E">
    <w:pPr>
      <w:pStyle w:val="Footer"/>
      <w:tabs>
        <w:tab w:val="left" w:pos="1115"/>
      </w:tabs>
      <w:jc w:val="center"/>
      <w:rPr>
        <w:lang w:val="fr-FR"/>
      </w:rPr>
    </w:pPr>
  </w:p>
  <w:p w:rsidR="00DD1EF2" w:rsidRDefault="00DD1EF2" w:rsidP="00DD1EF2">
    <w:pPr>
      <w:pStyle w:val="Footer"/>
      <w:tabs>
        <w:tab w:val="clear" w:pos="4844"/>
        <w:tab w:val="clear" w:pos="9689"/>
        <w:tab w:val="left" w:pos="11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17" w:rsidRDefault="009C4C17" w:rsidP="0031263E">
      <w:pPr>
        <w:spacing w:after="0" w:line="240" w:lineRule="auto"/>
      </w:pPr>
      <w:r>
        <w:separator/>
      </w:r>
    </w:p>
  </w:footnote>
  <w:footnote w:type="continuationSeparator" w:id="0">
    <w:p w:rsidR="009C4C17" w:rsidRDefault="009C4C17" w:rsidP="0031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3E" w:rsidRDefault="0031263E"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20D9A"/>
    <w:multiLevelType w:val="hybridMultilevel"/>
    <w:tmpl w:val="627E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3275D"/>
    <w:multiLevelType w:val="hybridMultilevel"/>
    <w:tmpl w:val="0BA29000"/>
    <w:lvl w:ilvl="0" w:tplc="11E615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BE"/>
    <w:rsid w:val="000001BF"/>
    <w:rsid w:val="00003279"/>
    <w:rsid w:val="000033B2"/>
    <w:rsid w:val="000B2E31"/>
    <w:rsid w:val="000C3BA3"/>
    <w:rsid w:val="000D793F"/>
    <w:rsid w:val="00132B63"/>
    <w:rsid w:val="001857C3"/>
    <w:rsid w:val="001919B9"/>
    <w:rsid w:val="001A505E"/>
    <w:rsid w:val="001E1223"/>
    <w:rsid w:val="001E61F4"/>
    <w:rsid w:val="00200336"/>
    <w:rsid w:val="00222AB8"/>
    <w:rsid w:val="00241739"/>
    <w:rsid w:val="00244B6A"/>
    <w:rsid w:val="00256A1B"/>
    <w:rsid w:val="002B5426"/>
    <w:rsid w:val="002C28BE"/>
    <w:rsid w:val="0031010A"/>
    <w:rsid w:val="0031263E"/>
    <w:rsid w:val="00320F3F"/>
    <w:rsid w:val="003269B1"/>
    <w:rsid w:val="003417BE"/>
    <w:rsid w:val="0035199D"/>
    <w:rsid w:val="00365F7B"/>
    <w:rsid w:val="003916E3"/>
    <w:rsid w:val="0039193C"/>
    <w:rsid w:val="003C4BDC"/>
    <w:rsid w:val="00402189"/>
    <w:rsid w:val="004C75BD"/>
    <w:rsid w:val="004E4EF4"/>
    <w:rsid w:val="005025C3"/>
    <w:rsid w:val="005162D5"/>
    <w:rsid w:val="00545027"/>
    <w:rsid w:val="00567D75"/>
    <w:rsid w:val="00570759"/>
    <w:rsid w:val="005B1529"/>
    <w:rsid w:val="005C2CF5"/>
    <w:rsid w:val="005C70FC"/>
    <w:rsid w:val="005D5571"/>
    <w:rsid w:val="005E7933"/>
    <w:rsid w:val="005F41B5"/>
    <w:rsid w:val="00602A58"/>
    <w:rsid w:val="00657514"/>
    <w:rsid w:val="006655B0"/>
    <w:rsid w:val="00672117"/>
    <w:rsid w:val="006723C9"/>
    <w:rsid w:val="00681912"/>
    <w:rsid w:val="00695628"/>
    <w:rsid w:val="00696C3C"/>
    <w:rsid w:val="006C1A4C"/>
    <w:rsid w:val="006E654C"/>
    <w:rsid w:val="00746564"/>
    <w:rsid w:val="007E4AD4"/>
    <w:rsid w:val="007F4FBD"/>
    <w:rsid w:val="008242DA"/>
    <w:rsid w:val="00843629"/>
    <w:rsid w:val="00852E6D"/>
    <w:rsid w:val="008B1C2A"/>
    <w:rsid w:val="008B45F9"/>
    <w:rsid w:val="00924AE9"/>
    <w:rsid w:val="00940FA2"/>
    <w:rsid w:val="009417DA"/>
    <w:rsid w:val="00986F48"/>
    <w:rsid w:val="009B00D8"/>
    <w:rsid w:val="009C4C17"/>
    <w:rsid w:val="009E091D"/>
    <w:rsid w:val="00AB3517"/>
    <w:rsid w:val="00AB446E"/>
    <w:rsid w:val="00AB5FA3"/>
    <w:rsid w:val="00B11338"/>
    <w:rsid w:val="00B21044"/>
    <w:rsid w:val="00B2159A"/>
    <w:rsid w:val="00B305F9"/>
    <w:rsid w:val="00BD1BA5"/>
    <w:rsid w:val="00BD6BE7"/>
    <w:rsid w:val="00BE170E"/>
    <w:rsid w:val="00C1340C"/>
    <w:rsid w:val="00C14DB6"/>
    <w:rsid w:val="00C14EB4"/>
    <w:rsid w:val="00CC3DA0"/>
    <w:rsid w:val="00D200F8"/>
    <w:rsid w:val="00D375A0"/>
    <w:rsid w:val="00D533B6"/>
    <w:rsid w:val="00DC463B"/>
    <w:rsid w:val="00DD1EF2"/>
    <w:rsid w:val="00DE2D3D"/>
    <w:rsid w:val="00DF03B6"/>
    <w:rsid w:val="00E116D0"/>
    <w:rsid w:val="00E36516"/>
    <w:rsid w:val="00E3694E"/>
    <w:rsid w:val="00E516FF"/>
    <w:rsid w:val="00E56268"/>
    <w:rsid w:val="00E577D6"/>
    <w:rsid w:val="00E800D8"/>
    <w:rsid w:val="00EA37FE"/>
    <w:rsid w:val="00ED28C3"/>
    <w:rsid w:val="00F42928"/>
    <w:rsid w:val="00F7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9E6A2-A458-4004-9587-50BD084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 w:type="paragraph" w:customStyle="1" w:styleId="muxlixml">
    <w:name w:val="muxlixml"/>
    <w:basedOn w:val="Normal"/>
    <w:rsid w:val="00B113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B11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753">
      <w:bodyDiv w:val="1"/>
      <w:marLeft w:val="0"/>
      <w:marRight w:val="0"/>
      <w:marTop w:val="0"/>
      <w:marBottom w:val="0"/>
      <w:divBdr>
        <w:top w:val="none" w:sz="0" w:space="0" w:color="auto"/>
        <w:left w:val="none" w:sz="0" w:space="0" w:color="auto"/>
        <w:bottom w:val="none" w:sz="0" w:space="0" w:color="auto"/>
        <w:right w:val="none" w:sz="0" w:space="0" w:color="auto"/>
      </w:divBdr>
    </w:div>
    <w:div w:id="226576068">
      <w:bodyDiv w:val="1"/>
      <w:marLeft w:val="0"/>
      <w:marRight w:val="0"/>
      <w:marTop w:val="0"/>
      <w:marBottom w:val="0"/>
      <w:divBdr>
        <w:top w:val="none" w:sz="0" w:space="0" w:color="auto"/>
        <w:left w:val="none" w:sz="0" w:space="0" w:color="auto"/>
        <w:bottom w:val="none" w:sz="0" w:space="0" w:color="auto"/>
        <w:right w:val="none" w:sz="0" w:space="0" w:color="auto"/>
      </w:divBdr>
    </w:div>
    <w:div w:id="1314483224">
      <w:bodyDiv w:val="1"/>
      <w:marLeft w:val="0"/>
      <w:marRight w:val="0"/>
      <w:marTop w:val="0"/>
      <w:marBottom w:val="0"/>
      <w:divBdr>
        <w:top w:val="none" w:sz="0" w:space="0" w:color="auto"/>
        <w:left w:val="none" w:sz="0" w:space="0" w:color="auto"/>
        <w:bottom w:val="none" w:sz="0" w:space="0" w:color="auto"/>
        <w:right w:val="none" w:sz="0" w:space="0" w:color="auto"/>
      </w:divBdr>
    </w:div>
    <w:div w:id="16837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Office Manager</cp:lastModifiedBy>
  <cp:revision>78</cp:revision>
  <dcterms:created xsi:type="dcterms:W3CDTF">2018-08-21T07:53:00Z</dcterms:created>
  <dcterms:modified xsi:type="dcterms:W3CDTF">2019-12-24T07:09:00Z</dcterms:modified>
</cp:coreProperties>
</file>